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0ef7945fe42e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23202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O.Š. DR. IVANA NOVAKA, MACINEC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1.313.987,35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1.390.868,23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1.429.964,82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1.426.727,45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115.977,47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35.859,22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30,9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45.762,38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45.762,38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161.739,85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35.859,22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22,2</w:t>
            </w:r>
          </w:p>
        </w:tc>
      </w:tr>
    </w:tbl>
    <w:p>
      <w:pPr>
        <w:spacing w:before="0" w:after="0"/>
      </w:pPr>
    </w:p>
    <w:p>
      <w:r>
        <w:t xml:space="preserve">Manjak prihoda poslovanja za izvještajno razdoblje evidentan je na izvoru 523 (MZOM) za Program Predškole. Manjak pokriva višak po istom programu iz prethodnog razdoblja jer su sredstva za plaće SIJEČANJ/VELJAČA 2026. doznačena u prosincu 2025. Isto tako po izvoru 523 nastao je manjak po Prerentivnom programu MZOM i Potpori MZOM za koje su isto sredstva doznačena u prosincu 2025. godine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15.138,85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23.001,74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151,9</w:t>
            </w:r>
          </w:p>
        </w:tc>
      </w:tr>
    </w:tbl>
    <w:p>
      <w:pPr>
        <w:spacing w:before="0" w:after="0"/>
      </w:pPr>
    </w:p>
    <w:p>
      <w:r>
        <w:t xml:space="preserve">Povećanje - veći iznos potpore Općine za Program predškole u 2026. godini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5.023,10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7.181,90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143,0</w:t>
            </w:r>
          </w:p>
        </w:tc>
      </w:tr>
    </w:tbl>
    <w:p>
      <w:pPr>
        <w:spacing w:before="0" w:after="0"/>
      </w:pPr>
    </w:p>
    <w:p>
      <w:r>
        <w:t xml:space="preserve">Povećanje službenih putovanja jer smo u prosincu 2025. godine dobili potporu od 5000 eura za provedbu istih od MZOM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3.091,07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6.647,07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215,0</w:t>
            </w:r>
          </w:p>
        </w:tc>
      </w:tr>
    </w:tbl>
    <w:p>
      <w:pPr>
        <w:spacing w:before="0" w:after="0"/>
      </w:pPr>
    </w:p>
    <w:p>
      <w:r>
        <w:t xml:space="preserve">Povećanje SI jer je dio sredstava za nabavku dobiven kroz Program potopore MZOM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2.427,63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3.479,13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143,3</w:t>
            </w:r>
          </w:p>
        </w:tc>
      </w:tr>
    </w:tbl>
    <w:p>
      <w:pPr>
        <w:spacing w:before="0" w:after="0"/>
      </w:pPr>
    </w:p>
    <w:p>
      <w:r>
        <w:t xml:space="preserve">Povećanje uglavnom zbog poskupljenja komunalnih usluga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2.274,03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4.305,25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189,3</w:t>
            </w:r>
          </w:p>
        </w:tc>
      </w:tr>
    </w:tbl>
    <w:p>
      <w:pPr>
        <w:spacing w:before="0" w:after="0"/>
      </w:pPr>
    </w:p>
    <w:p>
      <w:r>
        <w:t xml:space="preserve">Povećanje zbog sistematskog pregleda zaposlenih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906,02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2.239,43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247,2</w:t>
            </w:r>
          </w:p>
        </w:tc>
      </w:tr>
    </w:tbl>
    <w:p>
      <w:pPr>
        <w:spacing w:before="0" w:after="0"/>
      </w:pPr>
    </w:p>
    <w:p>
      <w:r>
        <w:t xml:space="preserve">Povećanje zbog isplate Ugovora o djelu zbod održavanje Lidrana.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25.678,50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30.518,20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118,8</w:t>
            </w:r>
          </w:p>
        </w:tc>
      </w:tr>
    </w:tbl>
    <w:p>
      <w:pPr>
        <w:spacing w:before="0" w:after="0"/>
      </w:pPr>
    </w:p>
    <w:p>
      <w:r>
        <w:t xml:space="preserve">Izleti učenika na cto 32399 koji variraju ovisno o godini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993,31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1.724,88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173,6</w:t>
            </w:r>
          </w:p>
        </w:tc>
      </w:tr>
    </w:tbl>
    <w:p>
      <w:pPr>
        <w:spacing w:before="0" w:after="0"/>
      </w:pPr>
    </w:p>
    <w:p>
      <w:r>
        <w:t xml:space="preserve">Naknada zbog nezapošljavanja invalida - ovisno o broju zaposlenih općenito, kao i o broju zaposlenih osoba s invaliditetom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Dospjelih obveza na kraju izvještajnog razdoblja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EU izvještaj nema usporedbu od prošle godine jer ga u tom razdoblju nismo bili obavezni unositi. U EU izvještaj unešeni su iznosi plaća za Pomoćnike u nastavi po izvorima 5610010 i 50121101.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bdeb5aeb7f4207" /></Relationships>
</file>